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0A" w:rsidRDefault="0075340A" w:rsidP="0075340A">
      <w:pPr>
        <w:spacing w:before="28" w:after="28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разработана на основе Федеральных государственных образовательных стандартов общего образования, </w:t>
      </w:r>
      <w:r>
        <w:rPr>
          <w:color w:val="000000"/>
          <w:sz w:val="28"/>
          <w:szCs w:val="28"/>
        </w:rPr>
        <w:t xml:space="preserve">Примерной программы по учебным предметам, Изобразительное искусство, 5-7 классы, Искусство, 8-9 классы и </w:t>
      </w:r>
      <w:r>
        <w:rPr>
          <w:color w:val="000000"/>
          <w:spacing w:val="-3"/>
          <w:sz w:val="28"/>
          <w:szCs w:val="28"/>
        </w:rPr>
        <w:t>авторской программы «Изобразительное и</w:t>
      </w:r>
      <w:r>
        <w:rPr>
          <w:spacing w:val="-3"/>
          <w:sz w:val="28"/>
          <w:szCs w:val="28"/>
        </w:rPr>
        <w:t xml:space="preserve">скусство и художественный труд», </w:t>
      </w:r>
      <w:r>
        <w:rPr>
          <w:spacing w:val="-4"/>
          <w:sz w:val="28"/>
          <w:szCs w:val="28"/>
        </w:rPr>
        <w:t xml:space="preserve">Б.М, </w:t>
      </w:r>
      <w:proofErr w:type="spellStart"/>
      <w:r>
        <w:rPr>
          <w:spacing w:val="-4"/>
          <w:sz w:val="28"/>
          <w:szCs w:val="28"/>
        </w:rPr>
        <w:t>Неменский</w:t>
      </w:r>
      <w:proofErr w:type="spellEnd"/>
      <w:r>
        <w:rPr>
          <w:spacing w:val="-4"/>
          <w:sz w:val="28"/>
          <w:szCs w:val="28"/>
        </w:rPr>
        <w:t>, 5</w:t>
      </w:r>
      <w:r>
        <w:rPr>
          <w:sz w:val="28"/>
          <w:szCs w:val="28"/>
        </w:rPr>
        <w:t xml:space="preserve">-9 классы. Москва, «Просвещение», 2011г. </w:t>
      </w:r>
    </w:p>
    <w:p w:rsidR="0075340A" w:rsidRDefault="0075340A" w:rsidP="0075340A">
      <w:pPr>
        <w:pStyle w:val="NoSpacing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Содержание программы дает возможность реализовать основные</w:t>
      </w:r>
    </w:p>
    <w:p w:rsidR="0075340A" w:rsidRDefault="0075340A" w:rsidP="007534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цели художественного образования и эстетического воспитания в основной школе:</w:t>
      </w:r>
    </w:p>
    <w:p w:rsidR="0075340A" w:rsidRDefault="0075340A" w:rsidP="007534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iCs/>
          <w:sz w:val="28"/>
          <w:szCs w:val="28"/>
        </w:rPr>
        <w:t>развитие </w:t>
      </w:r>
      <w:r>
        <w:rPr>
          <w:rFonts w:ascii="Times New Roman" w:hAnsi="Times New Roman" w:cs="Times New Roman"/>
          <w:sz w:val="28"/>
          <w:szCs w:val="28"/>
        </w:rPr>
        <w:t>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75340A" w:rsidRDefault="0075340A" w:rsidP="007534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iCs/>
          <w:sz w:val="28"/>
          <w:szCs w:val="28"/>
        </w:rPr>
        <w:t>воспитание </w:t>
      </w:r>
      <w:r>
        <w:rPr>
          <w:rFonts w:ascii="Times New Roman" w:hAnsi="Times New Roman" w:cs="Times New Roman"/>
          <w:sz w:val="28"/>
          <w:szCs w:val="28"/>
        </w:rPr>
        <w:t>культуры восприятия произведений изобразительного, декоративно-прикладного искусства, освоение образного языка этих искусств на основе творческого опыта школьников;</w:t>
      </w:r>
    </w:p>
    <w:p w:rsidR="0075340A" w:rsidRDefault="0075340A" w:rsidP="007534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iCs/>
          <w:sz w:val="28"/>
          <w:szCs w:val="28"/>
        </w:rPr>
        <w:t>формирование </w:t>
      </w:r>
      <w:r>
        <w:rPr>
          <w:rFonts w:ascii="Times New Roman" w:hAnsi="Times New Roman" w:cs="Times New Roman"/>
          <w:sz w:val="28"/>
          <w:szCs w:val="28"/>
        </w:rPr>
        <w:t>устойчивого интереса к искусству, к искусству и культуре родного края, способности воспринимать его исторические и национальные особенности;</w:t>
      </w:r>
    </w:p>
    <w:p w:rsidR="0075340A" w:rsidRDefault="0075340A" w:rsidP="007534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iCs/>
          <w:sz w:val="28"/>
          <w:szCs w:val="28"/>
        </w:rPr>
        <w:t>приобретение </w:t>
      </w:r>
      <w:r>
        <w:rPr>
          <w:rFonts w:ascii="Times New Roman" w:hAnsi="Times New Roman" w:cs="Times New Roman"/>
          <w:sz w:val="28"/>
          <w:szCs w:val="28"/>
        </w:rPr>
        <w:t xml:space="preserve">знаний об искусстве как способе эмоционально-практического освоения окружающего мира и его преобразования; о выразительных средствах живописи, графики, декоративно-прикладного искусства, скульптуры; </w:t>
      </w:r>
    </w:p>
    <w:p w:rsidR="0075340A" w:rsidRDefault="0075340A" w:rsidP="0075340A">
      <w:pPr>
        <w:pStyle w:val="NoSpacing"/>
        <w:jc w:val="both"/>
        <w:rPr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iCs/>
          <w:sz w:val="28"/>
          <w:szCs w:val="28"/>
        </w:rPr>
        <w:t>овладение </w:t>
      </w:r>
      <w:r>
        <w:rPr>
          <w:rFonts w:ascii="Times New Roman" w:hAnsi="Times New Roman" w:cs="Times New Roman"/>
          <w:sz w:val="28"/>
          <w:szCs w:val="28"/>
        </w:rPr>
        <w:t>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75340A" w:rsidRDefault="0075340A" w:rsidP="0075340A">
      <w:pPr>
        <w:ind w:firstLine="54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Цель программы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—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опыта эмоционально-ценностного отношения к искусству как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форме освоения мира, воздействующей на человека и общество.</w:t>
      </w:r>
      <w:r>
        <w:rPr>
          <w:b/>
          <w:sz w:val="28"/>
          <w:szCs w:val="28"/>
        </w:rPr>
        <w:t xml:space="preserve"> </w:t>
      </w:r>
    </w:p>
    <w:p w:rsidR="0075340A" w:rsidRDefault="0075340A" w:rsidP="007534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адачи по реализации данного курса:</w:t>
      </w:r>
    </w:p>
    <w:p w:rsidR="0075340A" w:rsidRDefault="0075340A" w:rsidP="007534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75340A" w:rsidRDefault="0075340A" w:rsidP="007534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—углубление художественно-познавательных интересов и развитие интеллектуальных и творческих способностей;</w:t>
      </w:r>
    </w:p>
    <w:p w:rsidR="0075340A" w:rsidRDefault="0075340A" w:rsidP="007534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—воспитание художественного вкуса;</w:t>
      </w:r>
    </w:p>
    <w:p w:rsidR="0075340A" w:rsidRDefault="0075340A" w:rsidP="007534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—приобретение культурно-познавательной, коммуникативной и социально-эстетической компетентности;</w:t>
      </w:r>
    </w:p>
    <w:p w:rsidR="0075340A" w:rsidRDefault="0075340A" w:rsidP="007534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формирование умений и навыков художественного самообразования.</w:t>
      </w:r>
    </w:p>
    <w:p w:rsidR="0075340A" w:rsidRDefault="0075340A" w:rsidP="007534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предлагает использование на уроках  информационных  компьютерных технологий, аудио- и видеоматериалов.</w:t>
      </w:r>
    </w:p>
    <w:p w:rsidR="0075340A" w:rsidRDefault="0075340A" w:rsidP="0075340A">
      <w:pPr>
        <w:pStyle w:val="NoSpacing"/>
        <w:jc w:val="both"/>
        <w:rPr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 изучении отдельных тем программы большое значение имеет установление 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связей,  </w:t>
      </w:r>
      <w:r>
        <w:rPr>
          <w:rFonts w:ascii="Times New Roman" w:hAnsi="Times New Roman" w:cs="Times New Roman"/>
          <w:sz w:val="28"/>
          <w:szCs w:val="28"/>
        </w:rPr>
        <w:t>интеграции с внеурочной деятельностью (на основе метода проектов)</w:t>
      </w:r>
    </w:p>
    <w:p w:rsidR="0075340A" w:rsidRDefault="0075340A" w:rsidP="0075340A">
      <w:pPr>
        <w:pStyle w:val="a3"/>
        <w:spacing w:before="240" w:line="240" w:lineRule="auto"/>
        <w:ind w:firstLine="540"/>
        <w:jc w:val="center"/>
        <w:rPr>
          <w:szCs w:val="28"/>
        </w:rPr>
      </w:pPr>
      <w:r>
        <w:rPr>
          <w:b/>
          <w:bCs/>
          <w:i/>
          <w:sz w:val="32"/>
          <w:szCs w:val="32"/>
        </w:rPr>
        <w:t> </w:t>
      </w:r>
    </w:p>
    <w:p w:rsidR="0075340A" w:rsidRDefault="0075340A" w:rsidP="0075340A">
      <w:pPr>
        <w:ind w:firstLine="540"/>
        <w:jc w:val="both"/>
        <w:rPr>
          <w:sz w:val="28"/>
          <w:szCs w:val="28"/>
        </w:rPr>
      </w:pPr>
    </w:p>
    <w:p w:rsidR="0075340A" w:rsidRDefault="0075340A" w:rsidP="00753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15 разделов, последовательно раскрывающих взаимосвязи искусства и жизни, вводящих учащихся в проблемное поле искусства и  обучающих основам языка художественной выразительности.</w:t>
      </w:r>
    </w:p>
    <w:p w:rsidR="0075340A" w:rsidRDefault="0075340A" w:rsidP="0075340A">
      <w:pPr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основной формой организации учебно-воспитательного процесса – уроком – в процессе изучения программы рекомендуется активно использовать </w:t>
      </w:r>
      <w:r>
        <w:rPr>
          <w:i/>
          <w:sz w:val="28"/>
          <w:szCs w:val="28"/>
        </w:rPr>
        <w:t>внеаудиторные занятия</w:t>
      </w:r>
      <w:r>
        <w:rPr>
          <w:sz w:val="28"/>
          <w:szCs w:val="28"/>
        </w:rPr>
        <w:t xml:space="preserve">: экскурсии в художественные и краеведческие музеи, в архитектурные заповедники, региональные культурные центры, на выставки, в театры и концертные залы. Дополнительно может осуществляться постановка и оформление спектакля, междисциплинарная проектная деятельность. </w:t>
      </w:r>
    </w:p>
    <w:p w:rsidR="0075340A" w:rsidRDefault="0075340A" w:rsidP="0075340A">
      <w:pPr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в организации урочных и внеурочных форм работы с учащимися в процессе изучения курса «Изобразительное искусство» должны приобрести информационные и компьютерные технологии, аудио- и видеоматериалы. </w:t>
      </w:r>
    </w:p>
    <w:p w:rsidR="0075340A" w:rsidRDefault="0075340A" w:rsidP="0075340A">
      <w:pPr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структурировании художественного материала Программы «Изобразительное искусство» для 5–8 классов нашёл своё отражение </w:t>
      </w:r>
      <w:r>
        <w:rPr>
          <w:b/>
          <w:sz w:val="28"/>
          <w:szCs w:val="28"/>
        </w:rPr>
        <w:t xml:space="preserve">концентрический принцип </w:t>
      </w:r>
      <w:r>
        <w:rPr>
          <w:sz w:val="28"/>
          <w:szCs w:val="28"/>
        </w:rPr>
        <w:t xml:space="preserve">– опора на наиболее значимые явления культуры и произведения различных видов и жанров искусства, которые учащиеся уже изучали на предшествующих этапах </w:t>
      </w:r>
      <w:proofErr w:type="gramStart"/>
      <w:r>
        <w:rPr>
          <w:sz w:val="28"/>
          <w:szCs w:val="28"/>
        </w:rPr>
        <w:t>обучения по предметам</w:t>
      </w:r>
      <w:proofErr w:type="gramEnd"/>
      <w:r>
        <w:rPr>
          <w:sz w:val="28"/>
          <w:szCs w:val="28"/>
        </w:rPr>
        <w:t xml:space="preserve"> «Литература», «Музыка», «Изобразительное искусство». Использование этого принципа даст возможность формировать устойчивые связи с предшествующим художественно-эстетическим опытом школьников. </w:t>
      </w:r>
    </w:p>
    <w:p w:rsidR="0075340A" w:rsidRDefault="0075340A" w:rsidP="0075340A">
      <w:pPr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раздел программы включает рекомендованные примерной программой блоки, отражающие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характер и коммуникативно-нравственную сущность художественного образования: «Роль искусства и художественной деятельности в жизни человека и общества», «Духовно-нравственные проблемы жизни и искусства», «Язык пластических искусств и художественный образ», «Виды и жанры пластических искусств». Таким образом, в каждом разделе, каждой теме программы учитывается специфика искусства: содержание учебного материала, эмоционально-ценностная направленность тематики заданий, владение языком художественной выразительности живописи, графики, скульптуры, архитектуры, декоративно-прикладных искусств и дизайна, художественно-творческий опыт в разных видах и жанрах искусства, использование различных материалов и техник. Каждое задание одновременно раскрывает разные стороны искусства: типологическую, ценностно-ориентационную, языковую и </w:t>
      </w:r>
      <w:proofErr w:type="spellStart"/>
      <w:r>
        <w:rPr>
          <w:sz w:val="28"/>
          <w:szCs w:val="28"/>
        </w:rPr>
        <w:t>деятельностную</w:t>
      </w:r>
      <w:proofErr w:type="spellEnd"/>
      <w:r>
        <w:rPr>
          <w:sz w:val="28"/>
          <w:szCs w:val="28"/>
        </w:rPr>
        <w:t xml:space="preserve">. </w:t>
      </w:r>
    </w:p>
    <w:p w:rsidR="0075340A" w:rsidRDefault="0075340A" w:rsidP="0075340A">
      <w:pPr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в программе отводится раскрытию специфики искусства и важности его многочисленных функций как в целом для развития культуры, так и для жизни отдельного человека. Значимым представляется также обучение анализу, сравнению, интерпретации художественных произведений, активизирующих способность личностной оценки предметов и явлений.   </w:t>
      </w:r>
    </w:p>
    <w:p w:rsidR="0075340A" w:rsidRDefault="0075340A" w:rsidP="0075340A">
      <w:pPr>
        <w:ind w:firstLine="540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lastRenderedPageBreak/>
        <w:t xml:space="preserve">Особенностью программы также является постоянное обращение к региональной культуре и искусству: музеям, памятникам архитектуры, художественным промыслам, традициям родного края. На изучение регионального компонента стандарт образования выделяет 10–15% времени инвариантной части учебного плана, отводимого на предмет «Искусство». В данной программе для учителя даётся направление продуктивного использования этого времени. </w:t>
      </w:r>
    </w:p>
    <w:p w:rsidR="0075340A" w:rsidRDefault="0075340A" w:rsidP="0075340A">
      <w:pPr>
        <w:spacing w:before="28" w:after="28"/>
        <w:ind w:firstLine="142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На изучение предмета «Изобразительное искусство» в учебном плане  в 5–9 классах основной школы отводится 153 часа, (из расчета 1 час в  неделю в 5-8 классах, по 34 часа в каждом классе) и 0,5 ч.  (17 часов) в 9 классах. </w:t>
      </w:r>
    </w:p>
    <w:p w:rsidR="0075340A" w:rsidRDefault="0075340A" w:rsidP="0075340A">
      <w:pPr>
        <w:spacing w:before="28" w:after="28"/>
        <w:ind w:firstLine="142"/>
        <w:jc w:val="both"/>
        <w:rPr>
          <w:b/>
          <w:bCs/>
          <w:i/>
          <w:sz w:val="28"/>
          <w:szCs w:val="28"/>
        </w:rPr>
      </w:pPr>
    </w:p>
    <w:p w:rsidR="00F90737" w:rsidRDefault="00F90737"/>
    <w:sectPr w:rsidR="00F90737" w:rsidSect="00F9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40A"/>
    <w:rsid w:val="0024204E"/>
    <w:rsid w:val="0075340A"/>
    <w:rsid w:val="00F9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340A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5340A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NoSpacing">
    <w:name w:val="No Spacing"/>
    <w:rsid w:val="0075340A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2016-01-27T07:47:00Z</dcterms:created>
  <dcterms:modified xsi:type="dcterms:W3CDTF">2016-01-27T07:49:00Z</dcterms:modified>
</cp:coreProperties>
</file>