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BB" w:rsidRDefault="00620DBB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1695" cy="9144000"/>
            <wp:effectExtent l="19050" t="0" r="1905" b="0"/>
            <wp:docPr id="1" name="Рисунок 0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4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FF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меню-требование на каждый день с указанием выхода блюд для двух возрастных групп 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от 2-х до 7 лет);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технологические карты;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накопительные ведомости для  возрастных групп (от 2х до 7 лет). Расчет и оценка использованного на одного ребенка среднесуточного набора пищевых продуктов проводится 1 раз в десять дней, подсчет энергетической ценности полученного рациона питания и содержания в нем основных пищевых веществ, проводится  ежемесячно;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бракеража поступающего продовольственного сырья и пищевых продуктов;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бракеража готовой кулинарной продукции;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здоровья;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температурного режима  холодильников;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учета температурного режима  холодильного оборудования;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учета витаминизации блюд;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Дети получают </w:t>
      </w:r>
      <w:r w:rsidR="00140F8F">
        <w:rPr>
          <w:rFonts w:ascii="Times New Roman" w:hAnsi="Times New Roman"/>
          <w:sz w:val="28"/>
          <w:szCs w:val="28"/>
        </w:rPr>
        <w:t>5-ти</w:t>
      </w:r>
      <w:r>
        <w:rPr>
          <w:rFonts w:ascii="Times New Roman" w:hAnsi="Times New Roman"/>
          <w:sz w:val="28"/>
          <w:szCs w:val="28"/>
        </w:rPr>
        <w:t xml:space="preserve"> разовое питание, обеспечивающее 95 % суточного рациона. При этом завтрак составляет 20% суточной калорийности, второй завтрак – 5%, обед – 35%, у</w:t>
      </w:r>
      <w:r w:rsidR="00140F8F">
        <w:rPr>
          <w:rFonts w:ascii="Times New Roman" w:hAnsi="Times New Roman"/>
          <w:sz w:val="28"/>
          <w:szCs w:val="28"/>
        </w:rPr>
        <w:t>жин</w:t>
      </w:r>
      <w:r>
        <w:rPr>
          <w:rFonts w:ascii="Times New Roman" w:hAnsi="Times New Roman"/>
          <w:sz w:val="28"/>
          <w:szCs w:val="28"/>
        </w:rPr>
        <w:t>– 35%. В суточном рационе допускаются отклонения калорийности на 10%.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Объем пищи и выход блюд должны строго соответствовать возрасту ребенка.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Питание 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На основе примерного 10-дневного меню ежедневно, для следующего  дня  составляется меню-требование и утверждается заведующим  ДОУ.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При составлении меню-требование для детей в возрасте от 2 до 7 лет учитывается: 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среднесуточный набор продуктов;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блюд;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нормы физиологических потребностей;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выход готовых блюд.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Меню-требование является основным документом для приготовления пищи на пищеблоке.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Вносить изменения в утвержденное меню-требование, без согласования с заведующего ДОУ, запрещается.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При необходимости внесения изменения в меню (несвоевременный завоз продуктов, недоброкачественность продукта) заведующим хозяйством составляется объяснительная с указанием причины. В меню-требование вносятся изменения и заверяются подписью заведующего  ДОУ. Исправления в меню  не допускаются.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Для обеспечения преемственности  в организации питания, родителей информируют об ассортименте питания ребенка в ДОУ, вывешивая меню на </w:t>
      </w:r>
      <w:r>
        <w:rPr>
          <w:rFonts w:ascii="Times New Roman" w:hAnsi="Times New Roman"/>
          <w:sz w:val="28"/>
          <w:szCs w:val="28"/>
        </w:rPr>
        <w:lastRenderedPageBreak/>
        <w:t>раздаче, в приемных групп, с указанием полного наименования  блюд. А также рекомендации родителям по организации питания ребенка в выходные и праздничные дни, и в период адаптации к ДОУ.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Медицинский работник или член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обязан присутствовать при закладке основных продуктов в котел и проверять блюда на выходе.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Объем приготовленной пищи должен соответствовать количеству воспитанников и объему разовых порций.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Выдавать готовую пищу воспитанникам следует с разрешения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>
        <w:rPr>
          <w:rFonts w:ascii="Times New Roman" w:hAnsi="Times New Roman"/>
          <w:sz w:val="28"/>
          <w:szCs w:val="28"/>
        </w:rPr>
        <w:t>бракеражном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В целях профилактики гиповитаминозов, непосредственно перед раздачей,  осуществляется С-витаминизация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блюда.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Выдача пищи на группы осуществляется строго по графику.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2.15.На каждое блюдо заводится технологическая карта с указанием ссылки на рецептуры используемых блюд и кулинарных изделий в соответствии со сборниками технических нормативов.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7BC" w:rsidRDefault="00ED77BC" w:rsidP="00ED77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Организация питания воспитанников в группах</w:t>
      </w:r>
    </w:p>
    <w:p w:rsidR="00ED77BC" w:rsidRDefault="00ED77BC" w:rsidP="00ED77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Работа по организации питания воспитанников в группах осуществляется под руководством воспитателя и заключается: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формировании культурно-гигиенических навыков во время приема пищи детьми.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Получение пищи на группу осуществляется строго по графику, утвержденному заведующим.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Привлекать воспитанников к получению пищи с пищеблока категорически запрещается.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Перед раздачей пищи детям помощник  воспитателя обязан: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промыть столы горячей водой с мылом;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тщательно вымыть руки;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надеть специальную одежду для получения и раздачи пищи;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проветрить помещение;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сервировать столы в соответствии с приемом пищи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 сервировке столов могут привлекаться дети  с 4-х лет.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>
        <w:rPr>
          <w:rFonts w:ascii="Times New Roman" w:hAnsi="Times New Roman"/>
          <w:sz w:val="28"/>
          <w:szCs w:val="28"/>
        </w:rPr>
        <w:t>салфетницы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собирают дежурные, а тарелки за собой убирают дети).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Во время раздачи пищи категорически запрещается нахождение воспитанников в обеденной зоне.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3.8. Подача блюд и прием пищи в обед осуществляется в следующем порядке: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время сервировки столов на столы ставятся хлебные тарелки с хлебом;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разливают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блюдо;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салатницы, согласно меню, раскладывают салат (порционные овощи);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подается первое блюдо;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рассаживаются за столы и начинают прием пищи с салата (порционных овощей);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мере употребления детьми блюда, помощник  воспитателя убирает со столов салатники;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приступают к приему первого блюда;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окончании, помощник  воспитателя убирает со столов тарелки из-под первого;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подается второе блюдо;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пищи заканчивается приемом третьего блюда.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7BC" w:rsidRDefault="00ED77BC" w:rsidP="00ED77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Порядок учета питания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Ежедневно заведующий ДОУ, </w:t>
      </w:r>
      <w:r w:rsidR="00140F8F">
        <w:rPr>
          <w:rFonts w:ascii="Times New Roman" w:hAnsi="Times New Roman"/>
          <w:sz w:val="28"/>
          <w:szCs w:val="28"/>
        </w:rPr>
        <w:t>кладовщик</w:t>
      </w:r>
      <w:r>
        <w:rPr>
          <w:rFonts w:ascii="Times New Roman" w:hAnsi="Times New Roman"/>
          <w:sz w:val="28"/>
          <w:szCs w:val="28"/>
        </w:rPr>
        <w:t xml:space="preserve"> или медсестра составляет меню-раскладку на следующий день. Меню составляется на основании списков присутствующих детей, которые ежедневно (с 8.00 до </w:t>
      </w:r>
      <w:r w:rsidR="00140F8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.00), подают педагоги.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 следующий день, в 8.00 воспитатели подают сведения о фактическом присутствии воспитанников в группах заведующей  ДОУ или завхозу, которая оформляет заявку и передает ее на пищеблок.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случае снижения численности воспитанников, если закладка продуктов для приготовления завтрака произошла, порции отпускаются другим воспитанникам, как дополнительное питание, главным образом воспитанники старшего дошкольного и младшего дошкольного возраста в виде увеличения нормы блюда.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Выдача неиспользованных порций в виде дополнительного питания или увеличения выхода блюд оформляется членами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соответствующим актом.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С последующим приемом пищи (обед, уплотненный полдник) воспитанники, отсутствующие в учреждении, снимаются с питания, а продукты, оставшиеся невостребованными,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мясо, куры, печень, так как перед закладкой, производимой в 7.30 ч., </w:t>
      </w:r>
      <w:proofErr w:type="spellStart"/>
      <w:r>
        <w:rPr>
          <w:rFonts w:ascii="Times New Roman" w:hAnsi="Times New Roman"/>
          <w:sz w:val="28"/>
          <w:szCs w:val="28"/>
        </w:rPr>
        <w:t>дефростируют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(размораживают). Повторной заморозке указанная продукция не подлежит;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овощи, если они прошли тепловую обработку;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продукты, у которых срок реализации не позволяет их дальнейшее хранение.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4.6. </w:t>
      </w:r>
      <w:proofErr w:type="gramStart"/>
      <w:r>
        <w:rPr>
          <w:rFonts w:ascii="Times New Roman" w:hAnsi="Times New Roman"/>
          <w:sz w:val="28"/>
          <w:szCs w:val="28"/>
        </w:rPr>
        <w:t>Возврату подлежат продукты: яйцо, консервация: овощная, фруктовая;  сгущенное молоко, кондитерские изделия, масло сливочное, растительное, молоко сухое, сахар, крупы, макароны, фрукты, овощи.</w:t>
      </w:r>
      <w:proofErr w:type="gramEnd"/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Если на завтрак пришло больше воспитанников,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воспитанников. Завхозу необходимо предусматривать необходимость дополнения продуктов (мясо, овощи, фрукты, яйцо и т.д.).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Начисление оплаты за питание производится МКУ ЦБО </w:t>
      </w:r>
      <w:r w:rsidR="00140F8F">
        <w:rPr>
          <w:rFonts w:ascii="Times New Roman" w:hAnsi="Times New Roman"/>
          <w:sz w:val="28"/>
          <w:szCs w:val="28"/>
        </w:rPr>
        <w:t>Управление Образования города Белово</w:t>
      </w:r>
      <w:r>
        <w:rPr>
          <w:rFonts w:ascii="Times New Roman" w:hAnsi="Times New Roman"/>
          <w:sz w:val="28"/>
          <w:szCs w:val="28"/>
        </w:rPr>
        <w:t xml:space="preserve">  на основании табелей посещаемости, которые заполняют педагоги. Число </w:t>
      </w:r>
      <w:proofErr w:type="spellStart"/>
      <w:r>
        <w:rPr>
          <w:rFonts w:ascii="Times New Roman" w:hAnsi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7BC" w:rsidRDefault="00ED77BC" w:rsidP="00ED77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Контроль  организации питания в ДОУ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питания осуществляет заведующий ДОУ, </w:t>
      </w:r>
      <w:r w:rsidR="00140F8F">
        <w:rPr>
          <w:rFonts w:ascii="Times New Roman" w:hAnsi="Times New Roman"/>
          <w:sz w:val="28"/>
          <w:szCs w:val="28"/>
        </w:rPr>
        <w:t>старшая медсестра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 Заведующий ДОУ обеспечивает контроль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выполнением натуральных норм;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выполнением договоров на закупку и поставку продуктов питания;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состоянием производственной базы пищеблока;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материально-техническим состоянием помещений пищеблока;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обеспечением пищеблока и мест приема пищи достаточным количеством столовой и кухонной посуды, спецодежды, санитарно-гигиеническими средствами, разделочным оборудованием и уборочным инвентарем.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Заведующий хозяйством и медицинский работник  ежедневно осуществляют контроль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качеством поступающих продуктов. Бракераж, который включает контроль целостности упаковки и органолептическую оценку поступающих продуктов и сырья,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правильностью отбора и хранения суточных проб;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работой пищеблока, его санитарным состоянием, организацией обработки посуды, технологического оборудования, инвентаря;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соблюдением правил личной гигиены работниками пищеблока с отметкой в журнале здоровья;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информированием родителей (законных представителей) о ежедневном меню с указанием выхода готовых блюд;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выполнением среднесуточных норм питания на одного ребенка по итогам накопительной ведомости (каждые 10 дней);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выполнением норм потребности в основных пищевых веществах (белках, жирах, углеводах) и энергетической ценности (калорийности) – ежемесячно.</w:t>
      </w:r>
    </w:p>
    <w:p w:rsidR="00ED77BC" w:rsidRDefault="00ED77BC" w:rsidP="00ED77BC">
      <w:pPr>
        <w:pStyle w:val="a3"/>
      </w:pPr>
      <w:r>
        <w:t>5.4. На бракеражную комиссию возлагаются следующие функции:</w:t>
      </w:r>
    </w:p>
    <w:p w:rsidR="00ED77BC" w:rsidRDefault="00ED77BC" w:rsidP="00ED77BC">
      <w:pPr>
        <w:pStyle w:val="a3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приготовлением пищи и закладки продуктов;</w:t>
      </w:r>
    </w:p>
    <w:p w:rsidR="00ED77BC" w:rsidRDefault="00ED77BC" w:rsidP="00ED77BC">
      <w:pPr>
        <w:pStyle w:val="a3"/>
      </w:pPr>
      <w:r>
        <w:t>- нести ответственность за поступающей пищевой продукцией в детский сад;</w:t>
      </w:r>
    </w:p>
    <w:p w:rsidR="00ED77BC" w:rsidRDefault="00ED77BC" w:rsidP="00ED77BC">
      <w:pPr>
        <w:pStyle w:val="a3"/>
      </w:pPr>
      <w:r>
        <w:t>- составлять акты качества продуктов;</w:t>
      </w:r>
    </w:p>
    <w:p w:rsidR="00ED77BC" w:rsidRDefault="00ED77BC" w:rsidP="00ED77BC">
      <w:pPr>
        <w:pStyle w:val="a3"/>
      </w:pPr>
      <w:r>
        <w:t>- осуществлять проверку питания сотрудников.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7BC" w:rsidRDefault="00ED77BC" w:rsidP="00ED77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Компетенция ДОУ в организации питания воспитанников</w:t>
      </w:r>
    </w:p>
    <w:p w:rsidR="00ED77BC" w:rsidRDefault="00ED77BC" w:rsidP="00ED77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К компетенции ДОУ относится: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питания воспитанников в соответствии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2.4.1.3049 -13 на основе Примерного меню, утвержденного заведующим;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ежедневное утверждение  меню-требования и его выполнение;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договоров на закупку и поставку продуктов питания, и их исполнение;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предварительных заявок;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 качества поступающих продуктов на основе поданных заявок;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режима питания воспитанников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возрастом, условиями договора с родителями и Уставом ДОУ;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качества  приготовления пищи;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и оценка использованного на одного ребенка среднесуточного набора пищевых продуктов (анализ выполнения натуральных норм питания), подсчет энергетической ценности рациона питания, содержания и соотношения основных пищевых веществ, витаминов и минералов);</w:t>
      </w:r>
    </w:p>
    <w:p w:rsidR="00ED77BC" w:rsidRDefault="00ED77BC" w:rsidP="00ED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 своевременного поступления средств родительской платы;</w:t>
      </w:r>
    </w:p>
    <w:p w:rsidR="00DC0BBD" w:rsidRPr="00ED77BC" w:rsidRDefault="00DC0BBD">
      <w:pPr>
        <w:rPr>
          <w:rFonts w:ascii="Times New Roman" w:hAnsi="Times New Roman" w:cs="Times New Roman"/>
          <w:sz w:val="28"/>
          <w:szCs w:val="28"/>
        </w:rPr>
      </w:pPr>
    </w:p>
    <w:sectPr w:rsidR="00DC0BBD" w:rsidRPr="00ED77BC" w:rsidSect="00DC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3D5"/>
    <w:multiLevelType w:val="multilevel"/>
    <w:tmpl w:val="4B4E627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D77BC"/>
    <w:rsid w:val="00140F8F"/>
    <w:rsid w:val="002B04FF"/>
    <w:rsid w:val="00620DBB"/>
    <w:rsid w:val="006B4D4B"/>
    <w:rsid w:val="007A445F"/>
    <w:rsid w:val="008706D8"/>
    <w:rsid w:val="008E5678"/>
    <w:rsid w:val="00977608"/>
    <w:rsid w:val="00A3130E"/>
    <w:rsid w:val="00A743C7"/>
    <w:rsid w:val="00C11E3D"/>
    <w:rsid w:val="00DC0BBD"/>
    <w:rsid w:val="00ED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BC"/>
  </w:style>
  <w:style w:type="paragraph" w:styleId="1">
    <w:name w:val="heading 1"/>
    <w:basedOn w:val="a"/>
    <w:link w:val="10"/>
    <w:qFormat/>
    <w:rsid w:val="00ED7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ED77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D77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1613</Words>
  <Characters>9198</Characters>
  <Application>Microsoft Office Word</Application>
  <DocSecurity>0</DocSecurity>
  <Lines>76</Lines>
  <Paragraphs>21</Paragraphs>
  <ScaleCrop>false</ScaleCrop>
  <Company>Home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2015-02-23T15:28:00Z</cp:lastPrinted>
  <dcterms:created xsi:type="dcterms:W3CDTF">2015-02-23T15:08:00Z</dcterms:created>
  <dcterms:modified xsi:type="dcterms:W3CDTF">2016-02-09T13:23:00Z</dcterms:modified>
</cp:coreProperties>
</file>